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233" w:rsidRPr="006D3233" w:rsidRDefault="006D3233" w:rsidP="006D3233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hyperlink r:id="rId4" w:history="1">
        <w:r w:rsidRPr="006D3233">
          <w:rPr>
            <w:rFonts w:ascii="Times New Roman" w:eastAsia="Times New Roman" w:hAnsi="Times New Roman" w:cs="Times New Roman"/>
            <w:color w:val="016B5C"/>
            <w:sz w:val="24"/>
            <w:szCs w:val="24"/>
          </w:rPr>
          <w:t>Сведения о порядке досудебного обжалования решений контрольного (надзорного) органа, действий (бездействия) его должностных лиц</w:t>
        </w:r>
      </w:hyperlink>
    </w:p>
    <w:p w:rsidR="006D3233" w:rsidRPr="006D3233" w:rsidRDefault="006D3233" w:rsidP="006D3233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обжалование решений администрации, действий (бездействия) должностных лиц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1) решений о проведении контрольных мероприятий;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2) актов контрольных мероприятий, предписаний об устранении выявленных нарушений;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3) действий (бездействия) должностных лиц в рамках контрольных мероприятий.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4. Жалоба на решение администрации, действия (бездействие) его должностных лиц рассматривается Главой.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6. Жалоба на решение администрации, действия (бездействие) его должностных лиц подлежит рассмотрению в течение 20 рабочих дней со дня ее регистрации.</w:t>
      </w:r>
    </w:p>
    <w:p w:rsidR="006D3233" w:rsidRPr="006D3233" w:rsidRDefault="006D3233" w:rsidP="006D3233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6D3233">
        <w:rPr>
          <w:rFonts w:ascii="Times New Roman" w:eastAsia="Times New Roman" w:hAnsi="Times New Roman" w:cs="Times New Roman"/>
          <w:color w:val="444444"/>
          <w:sz w:val="21"/>
          <w:szCs w:val="21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E72925" w:rsidRDefault="00E72925"/>
    <w:sectPr w:rsidR="00E72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3233"/>
    <w:rsid w:val="006D3233"/>
    <w:rsid w:val="00E72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32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23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6D32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D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9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5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8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4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tkansp.ru/category/svedenija-o-porjadke-dosudebnogo-obzhalovanija-reshenij-kontrolnogo-nadzornogo-organa-dejstvij-bezdejstvija-ego-dolzhnostnyh-l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3</cp:revision>
  <dcterms:created xsi:type="dcterms:W3CDTF">2023-01-13T03:32:00Z</dcterms:created>
  <dcterms:modified xsi:type="dcterms:W3CDTF">2023-01-13T03:33:00Z</dcterms:modified>
</cp:coreProperties>
</file>