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0B0" w:rsidRPr="00F0642D" w:rsidRDefault="00CB4908" w:rsidP="00AF47EB">
      <w:pPr>
        <w:pStyle w:val="s1"/>
        <w:shd w:val="clear" w:color="auto" w:fill="FFFFFF"/>
        <w:spacing w:before="0" w:beforeAutospacing="0" w:after="300" w:afterAutospacing="0"/>
        <w:ind w:firstLine="708"/>
        <w:jc w:val="both"/>
        <w:rPr>
          <w:b/>
          <w:color w:val="464C55"/>
          <w:sz w:val="26"/>
          <w:szCs w:val="26"/>
        </w:rPr>
      </w:pPr>
      <w:r w:rsidRPr="00F0642D">
        <w:rPr>
          <w:color w:val="464C55"/>
          <w:sz w:val="26"/>
          <w:szCs w:val="26"/>
        </w:rPr>
        <w:t xml:space="preserve">В соответствии с требованиями Постановления Правительства </w:t>
      </w:r>
      <w:r w:rsidR="00D700B0" w:rsidRPr="00F0642D">
        <w:rPr>
          <w:color w:val="464C55"/>
          <w:sz w:val="26"/>
          <w:szCs w:val="26"/>
        </w:rPr>
        <w:t xml:space="preserve">Республики Алтай </w:t>
      </w:r>
      <w:r w:rsidR="00FD1829" w:rsidRPr="00F0642D">
        <w:rPr>
          <w:color w:val="464C55"/>
          <w:sz w:val="26"/>
          <w:szCs w:val="26"/>
        </w:rPr>
        <w:t>«</w:t>
      </w:r>
      <w:r w:rsidR="00D700B0" w:rsidRPr="00F0642D">
        <w:rPr>
          <w:color w:val="464C55"/>
          <w:sz w:val="26"/>
          <w:szCs w:val="26"/>
        </w:rPr>
        <w:t>Об установлении начала пожароопасного сезона на территории Республики Алта</w:t>
      </w:r>
      <w:r w:rsidR="00F0642D">
        <w:rPr>
          <w:color w:val="464C55"/>
          <w:sz w:val="26"/>
          <w:szCs w:val="26"/>
        </w:rPr>
        <w:t>й в 2024 году</w:t>
      </w:r>
      <w:r w:rsidR="00FD1829" w:rsidRPr="00F0642D">
        <w:rPr>
          <w:color w:val="464C55"/>
          <w:sz w:val="26"/>
          <w:szCs w:val="26"/>
        </w:rPr>
        <w:t>»</w:t>
      </w:r>
      <w:r w:rsidR="00D700B0" w:rsidRPr="00F0642D">
        <w:rPr>
          <w:color w:val="464C55"/>
          <w:sz w:val="26"/>
          <w:szCs w:val="26"/>
        </w:rPr>
        <w:t>, напоминаю вам о требованиях пожарной безопасности к использованию открытого огня и разведению костров:</w:t>
      </w:r>
    </w:p>
    <w:p w:rsidR="00FD1829" w:rsidRPr="00F0642D" w:rsidRDefault="00FD1829" w:rsidP="00AF47EB">
      <w:pPr>
        <w:pStyle w:val="s1"/>
        <w:numPr>
          <w:ilvl w:val="0"/>
          <w:numId w:val="1"/>
        </w:numPr>
        <w:shd w:val="clear" w:color="auto" w:fill="FFFFFF"/>
        <w:spacing w:before="0" w:beforeAutospacing="0" w:after="300" w:afterAutospacing="0"/>
        <w:ind w:left="567" w:hanging="283"/>
        <w:jc w:val="both"/>
        <w:rPr>
          <w:color w:val="333333"/>
          <w:sz w:val="26"/>
          <w:szCs w:val="26"/>
        </w:rPr>
      </w:pPr>
      <w:proofErr w:type="gramStart"/>
      <w:r w:rsidRPr="00F0642D">
        <w:rPr>
          <w:color w:val="333333"/>
          <w:sz w:val="26"/>
          <w:szCs w:val="26"/>
        </w:rPr>
        <w:t>М</w:t>
      </w:r>
      <w:r w:rsidR="00155BE2" w:rsidRPr="00F0642D">
        <w:rPr>
          <w:color w:val="333333"/>
          <w:sz w:val="26"/>
          <w:szCs w:val="26"/>
        </w:rPr>
        <w:t xml:space="preserve">есто использования открытого огня должно быть выполнено в виде котлована (ямы, рва) не менее чем 0,3 метра глубиной и не более 1 метра в </w:t>
      </w:r>
      <w:bookmarkStart w:id="0" w:name="_GoBack"/>
      <w:r w:rsidR="00155BE2" w:rsidRPr="00F0642D">
        <w:rPr>
          <w:color w:val="333333"/>
          <w:sz w:val="26"/>
          <w:szCs w:val="26"/>
        </w:rPr>
        <w:t xml:space="preserve">диаметре или площадки с прочно установленной на ней металлической </w:t>
      </w:r>
      <w:bookmarkEnd w:id="0"/>
      <w:r w:rsidR="00155BE2" w:rsidRPr="00F0642D">
        <w:rPr>
          <w:color w:val="333333"/>
          <w:sz w:val="26"/>
          <w:szCs w:val="26"/>
        </w:rPr>
        <w:t>емкостью (например, бочка, бак, мангал) или емкостью, выполненной из иных негорючих материалов, исключающих возможность распространения пламени и выпадения сгораемых материалов за пределы очага горения, объемом не более</w:t>
      </w:r>
      <w:proofErr w:type="gramEnd"/>
      <w:r w:rsidR="00155BE2" w:rsidRPr="00F0642D">
        <w:rPr>
          <w:color w:val="333333"/>
          <w:sz w:val="26"/>
          <w:szCs w:val="26"/>
        </w:rPr>
        <w:t xml:space="preserve"> 1 куб. метра;</w:t>
      </w:r>
    </w:p>
    <w:p w:rsidR="00155BE2" w:rsidRPr="0024242B" w:rsidRDefault="00FD1829" w:rsidP="00AF47EB">
      <w:pPr>
        <w:pStyle w:val="s1"/>
        <w:numPr>
          <w:ilvl w:val="0"/>
          <w:numId w:val="1"/>
        </w:numPr>
        <w:shd w:val="clear" w:color="auto" w:fill="FFFFFF"/>
        <w:spacing w:before="0" w:beforeAutospacing="0" w:after="300" w:afterAutospacing="0"/>
        <w:ind w:left="567" w:hanging="283"/>
        <w:jc w:val="both"/>
        <w:rPr>
          <w:b/>
          <w:color w:val="464C55"/>
          <w:sz w:val="26"/>
          <w:szCs w:val="26"/>
        </w:rPr>
      </w:pPr>
      <w:r w:rsidRPr="00F0642D">
        <w:rPr>
          <w:color w:val="333333"/>
          <w:sz w:val="26"/>
          <w:szCs w:val="26"/>
        </w:rPr>
        <w:t>М</w:t>
      </w:r>
      <w:r w:rsidR="00155BE2" w:rsidRPr="00F0642D">
        <w:rPr>
          <w:color w:val="333333"/>
          <w:sz w:val="26"/>
          <w:szCs w:val="26"/>
        </w:rPr>
        <w:t>есто использования открытого огня должно располагаться на расстоянии не менее 50 метров от ближайшего объекта (здания, сооружения</w:t>
      </w:r>
      <w:proofErr w:type="gramStart"/>
      <w:r w:rsidR="00155BE2" w:rsidRPr="00F0642D">
        <w:rPr>
          <w:color w:val="333333"/>
          <w:sz w:val="26"/>
          <w:szCs w:val="26"/>
        </w:rPr>
        <w:t>.</w:t>
      </w:r>
      <w:proofErr w:type="gramEnd"/>
      <w:r w:rsidR="00155BE2" w:rsidRPr="00F0642D">
        <w:rPr>
          <w:color w:val="333333"/>
          <w:sz w:val="26"/>
          <w:szCs w:val="26"/>
        </w:rPr>
        <w:t xml:space="preserve"> </w:t>
      </w:r>
      <w:proofErr w:type="gramStart"/>
      <w:r w:rsidR="00155BE2" w:rsidRPr="00F0642D">
        <w:rPr>
          <w:color w:val="333333"/>
          <w:sz w:val="26"/>
          <w:szCs w:val="26"/>
        </w:rPr>
        <w:t>п</w:t>
      </w:r>
      <w:proofErr w:type="gramEnd"/>
      <w:r w:rsidR="00155BE2" w:rsidRPr="00F0642D">
        <w:rPr>
          <w:color w:val="333333"/>
          <w:sz w:val="26"/>
          <w:szCs w:val="26"/>
        </w:rPr>
        <w:t>остройки, открытого склада, скирды), 100 метров от хвойного леса или отдельно растущих хвойных деревьев и молодняка и 30 метров – от лиственного леса или отдельно растущих групп лиственных деревьев;</w:t>
      </w:r>
    </w:p>
    <w:p w:rsidR="0024242B" w:rsidRPr="0024242B" w:rsidRDefault="0024242B" w:rsidP="00AF47EB">
      <w:pPr>
        <w:pStyle w:val="s1"/>
        <w:numPr>
          <w:ilvl w:val="0"/>
          <w:numId w:val="1"/>
        </w:numPr>
        <w:shd w:val="clear" w:color="auto" w:fill="FFFFFF"/>
        <w:spacing w:before="0" w:beforeAutospacing="0" w:after="300" w:afterAutospacing="0"/>
        <w:ind w:left="567" w:hanging="283"/>
        <w:jc w:val="both"/>
        <w:rPr>
          <w:color w:val="464C55"/>
          <w:sz w:val="26"/>
          <w:szCs w:val="26"/>
        </w:rPr>
      </w:pPr>
      <w:proofErr w:type="gramStart"/>
      <w:r w:rsidRPr="0024242B">
        <w:rPr>
          <w:color w:val="464C55"/>
          <w:sz w:val="26"/>
          <w:szCs w:val="26"/>
        </w:rPr>
        <w:t>При использовании открытого огня и разведении костров для приготовления пищи в специальных несгораемых емкостях (например, мангалах, жаровнях) на земельных участках населенных пунктов, а также на садовых или огородных земельных участках противопожарное расстояние от очага горения до зданий, сооружений и иных построек допускается уменьшать до 5 метров, а зону очистки вокруг емкости от горючих материалов - до 2 метров.</w:t>
      </w:r>
      <w:proofErr w:type="gramEnd"/>
    </w:p>
    <w:p w:rsidR="00155BE2" w:rsidRPr="00F0642D" w:rsidRDefault="00FD1829" w:rsidP="00AF47EB">
      <w:pPr>
        <w:pStyle w:val="a4"/>
        <w:numPr>
          <w:ilvl w:val="0"/>
          <w:numId w:val="1"/>
        </w:numPr>
        <w:shd w:val="clear" w:color="auto" w:fill="FFFFFF"/>
        <w:spacing w:before="0" w:beforeAutospacing="0"/>
        <w:ind w:left="567" w:hanging="283"/>
        <w:jc w:val="both"/>
        <w:rPr>
          <w:color w:val="333333"/>
          <w:sz w:val="26"/>
          <w:szCs w:val="26"/>
        </w:rPr>
      </w:pPr>
      <w:r w:rsidRPr="00F0642D">
        <w:rPr>
          <w:color w:val="333333"/>
          <w:sz w:val="26"/>
          <w:szCs w:val="26"/>
        </w:rPr>
        <w:t>Т</w:t>
      </w:r>
      <w:r w:rsidR="00155BE2" w:rsidRPr="00F0642D">
        <w:rPr>
          <w:color w:val="333333"/>
          <w:sz w:val="26"/>
          <w:szCs w:val="26"/>
        </w:rPr>
        <w:t>ерритория вокруг места использования открытого огня должна быть очищена в радиусе 10 метров от сухостойных деревьев, сухой травы, валежника, порубочных остатков, других горючих материалов и отделена противопожарной минерализованной полосой шириной не менее 0,4 метра;</w:t>
      </w:r>
    </w:p>
    <w:p w:rsidR="00155BE2" w:rsidRPr="00F0642D" w:rsidRDefault="00FD1829" w:rsidP="00AF47EB">
      <w:pPr>
        <w:pStyle w:val="a4"/>
        <w:numPr>
          <w:ilvl w:val="0"/>
          <w:numId w:val="1"/>
        </w:numPr>
        <w:shd w:val="clear" w:color="auto" w:fill="FFFFFF"/>
        <w:spacing w:before="0" w:beforeAutospacing="0"/>
        <w:ind w:left="567" w:hanging="283"/>
        <w:jc w:val="both"/>
        <w:rPr>
          <w:color w:val="333333"/>
          <w:sz w:val="26"/>
          <w:szCs w:val="26"/>
        </w:rPr>
      </w:pPr>
      <w:r w:rsidRPr="00F0642D">
        <w:rPr>
          <w:color w:val="333333"/>
          <w:sz w:val="26"/>
          <w:szCs w:val="26"/>
        </w:rPr>
        <w:t>Л</w:t>
      </w:r>
      <w:r w:rsidR="00155BE2" w:rsidRPr="00F0642D">
        <w:rPr>
          <w:color w:val="333333"/>
          <w:sz w:val="26"/>
          <w:szCs w:val="26"/>
        </w:rPr>
        <w:t>ицо, использующее открытый огонь, должно быть обеспечено первичными средствами пожаротушения для локализации и ликвидации горения, а также мобильным средством связи для вызова подразделения пожарной охраны.</w:t>
      </w:r>
    </w:p>
    <w:p w:rsidR="00F0642D" w:rsidRDefault="00155BE2" w:rsidP="00AF47EB">
      <w:pPr>
        <w:pStyle w:val="a4"/>
        <w:shd w:val="clear" w:color="auto" w:fill="FFFFFF"/>
        <w:spacing w:before="0" w:beforeAutospacing="0"/>
        <w:jc w:val="both"/>
        <w:rPr>
          <w:b/>
          <w:color w:val="333333"/>
          <w:sz w:val="26"/>
          <w:szCs w:val="26"/>
        </w:rPr>
      </w:pPr>
      <w:r w:rsidRPr="00F0642D">
        <w:rPr>
          <w:color w:val="333333"/>
          <w:sz w:val="26"/>
          <w:szCs w:val="26"/>
        </w:rPr>
        <w:t xml:space="preserve">За </w:t>
      </w:r>
      <w:r w:rsidRPr="00F0642D">
        <w:rPr>
          <w:b/>
          <w:color w:val="333333"/>
          <w:sz w:val="26"/>
          <w:szCs w:val="26"/>
        </w:rPr>
        <w:t>нарушение</w:t>
      </w:r>
      <w:r w:rsidRPr="00F0642D">
        <w:rPr>
          <w:color w:val="333333"/>
          <w:sz w:val="26"/>
          <w:szCs w:val="26"/>
        </w:rPr>
        <w:t xml:space="preserve"> </w:t>
      </w:r>
      <w:r w:rsidRPr="00F0642D">
        <w:rPr>
          <w:b/>
          <w:color w:val="333333"/>
          <w:sz w:val="26"/>
          <w:szCs w:val="26"/>
        </w:rPr>
        <w:t>требований пожарной безопасности</w:t>
      </w:r>
      <w:r w:rsidR="00FD1829" w:rsidRPr="00F0642D">
        <w:rPr>
          <w:color w:val="333333"/>
          <w:sz w:val="26"/>
          <w:szCs w:val="26"/>
        </w:rPr>
        <w:t xml:space="preserve"> </w:t>
      </w:r>
      <w:r w:rsidRPr="00F0642D">
        <w:rPr>
          <w:color w:val="333333"/>
          <w:sz w:val="26"/>
          <w:szCs w:val="26"/>
        </w:rPr>
        <w:t xml:space="preserve">установлена </w:t>
      </w:r>
      <w:r w:rsidR="00F0642D">
        <w:rPr>
          <w:b/>
          <w:color w:val="333333"/>
          <w:sz w:val="26"/>
          <w:szCs w:val="26"/>
        </w:rPr>
        <w:t>административная статья:</w:t>
      </w:r>
    </w:p>
    <w:p w:rsidR="00C75336" w:rsidRPr="00F0642D" w:rsidRDefault="00EE522D" w:rsidP="00AF47EB">
      <w:pPr>
        <w:pStyle w:val="a4"/>
        <w:shd w:val="clear" w:color="auto" w:fill="FFFFFF"/>
        <w:spacing w:before="0" w:beforeAutospacing="0"/>
        <w:ind w:firstLine="708"/>
        <w:jc w:val="both"/>
        <w:rPr>
          <w:color w:val="000000"/>
          <w:sz w:val="26"/>
          <w:szCs w:val="26"/>
          <w:shd w:val="clear" w:color="auto" w:fill="FFFFFF"/>
        </w:rPr>
      </w:pPr>
      <w:proofErr w:type="gramStart"/>
      <w:r>
        <w:rPr>
          <w:b/>
          <w:color w:val="333333"/>
          <w:sz w:val="26"/>
          <w:szCs w:val="26"/>
        </w:rPr>
        <w:t>с</w:t>
      </w:r>
      <w:r w:rsidR="00155BE2" w:rsidRPr="00F0642D">
        <w:rPr>
          <w:b/>
          <w:color w:val="333333"/>
          <w:sz w:val="26"/>
          <w:szCs w:val="26"/>
        </w:rPr>
        <w:t>т. 20.4</w:t>
      </w:r>
      <w:r w:rsidR="00FD1829" w:rsidRPr="00F0642D">
        <w:rPr>
          <w:b/>
          <w:color w:val="333333"/>
          <w:sz w:val="26"/>
          <w:szCs w:val="26"/>
        </w:rPr>
        <w:t xml:space="preserve"> ч.1 КоАП РФ</w:t>
      </w:r>
      <w:r>
        <w:rPr>
          <w:b/>
          <w:color w:val="333333"/>
          <w:sz w:val="26"/>
          <w:szCs w:val="26"/>
        </w:rPr>
        <w:t xml:space="preserve"> - </w:t>
      </w:r>
      <w:r w:rsidR="00F0642D" w:rsidRPr="00F0642D">
        <w:rPr>
          <w:color w:val="000000"/>
          <w:sz w:val="26"/>
          <w:szCs w:val="26"/>
          <w:shd w:val="clear" w:color="auto" w:fill="FFFFFF"/>
        </w:rPr>
        <w:t>влечет предупреждение или наложение административного штрафа на граждан в размере от пяти тысяч до пятнадцати тысяч рублей; на должностных лиц - от двадцати тысяч до тридцати тысяч рублей; на лиц, осуществляющих предпринимательскую деятельность без образования юридического лица, - от сорока тыс</w:t>
      </w:r>
      <w:r>
        <w:rPr>
          <w:color w:val="000000"/>
          <w:sz w:val="26"/>
          <w:szCs w:val="26"/>
          <w:shd w:val="clear" w:color="auto" w:fill="FFFFFF"/>
        </w:rPr>
        <w:t xml:space="preserve">яч до шестидесяти тысяч рублей; </w:t>
      </w:r>
      <w:r w:rsidR="00F0642D" w:rsidRPr="00F0642D">
        <w:rPr>
          <w:color w:val="000000"/>
          <w:sz w:val="26"/>
          <w:szCs w:val="26"/>
          <w:shd w:val="clear" w:color="auto" w:fill="FFFFFF"/>
        </w:rPr>
        <w:t>на юридических лиц - от трехсот тысяч до четырехсот тысяч рублей.</w:t>
      </w:r>
      <w:proofErr w:type="gramEnd"/>
    </w:p>
    <w:sectPr w:rsidR="00C75336" w:rsidRPr="00F064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FE32CD"/>
    <w:multiLevelType w:val="hybridMultilevel"/>
    <w:tmpl w:val="104ED06A"/>
    <w:lvl w:ilvl="0" w:tplc="0419000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5C0"/>
    <w:rsid w:val="00155BE2"/>
    <w:rsid w:val="0024242B"/>
    <w:rsid w:val="002C250A"/>
    <w:rsid w:val="00AF47EB"/>
    <w:rsid w:val="00C75336"/>
    <w:rsid w:val="00CB4908"/>
    <w:rsid w:val="00D700B0"/>
    <w:rsid w:val="00EA25C0"/>
    <w:rsid w:val="00EE522D"/>
    <w:rsid w:val="00F0642D"/>
    <w:rsid w:val="00FD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C753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75336"/>
    <w:rPr>
      <w:color w:val="0000FF"/>
      <w:u w:val="single"/>
    </w:rPr>
  </w:style>
  <w:style w:type="paragraph" w:customStyle="1" w:styleId="indent1">
    <w:name w:val="indent_1"/>
    <w:basedOn w:val="a"/>
    <w:rsid w:val="00C753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C75336"/>
  </w:style>
  <w:style w:type="paragraph" w:customStyle="1" w:styleId="empty">
    <w:name w:val="empty"/>
    <w:basedOn w:val="a"/>
    <w:rsid w:val="00C753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C753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C753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C753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C753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7533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C753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75336"/>
    <w:rPr>
      <w:color w:val="0000FF"/>
      <w:u w:val="single"/>
    </w:rPr>
  </w:style>
  <w:style w:type="paragraph" w:customStyle="1" w:styleId="indent1">
    <w:name w:val="indent_1"/>
    <w:basedOn w:val="a"/>
    <w:rsid w:val="00C753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C75336"/>
  </w:style>
  <w:style w:type="paragraph" w:customStyle="1" w:styleId="empty">
    <w:name w:val="empty"/>
    <w:basedOn w:val="a"/>
    <w:rsid w:val="00C753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C753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C753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C753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C753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753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4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9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42676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2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51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361688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0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2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86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11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7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5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88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64697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87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01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28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58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3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8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2024-04-05T04:41:00Z</dcterms:created>
  <dcterms:modified xsi:type="dcterms:W3CDTF">2024-04-05T05:18:00Z</dcterms:modified>
</cp:coreProperties>
</file>